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rPr>
          <w:b/>
          <w:b/>
        </w:rPr>
      </w:pPr>
      <w:r>
        <w:rPr>
          <w:b/>
        </w:rPr>
        <w:t xml:space="preserve">ARCHERY IRELAND COVID - 19 CLUB READY FORM </w:t>
      </w:r>
    </w:p>
    <w:p>
      <w:pPr>
        <w:pStyle w:val="LOnormal"/>
        <w:rPr>
          <w:b/>
          <w:b/>
          <w:color w:val="FF0000"/>
        </w:rPr>
      </w:pPr>
      <w:r>
        <w:rPr>
          <w:b/>
          <w:color w:val="FF0000"/>
        </w:rPr>
        <w:t xml:space="preserve">This document should be returned to Archery Ireland by way of an email from the club secretary to </w:t>
      </w:r>
      <w:hyperlink r:id="rId2">
        <w:r>
          <w:rPr>
            <w:rStyle w:val="InternetLink"/>
            <w:b/>
            <w:color w:val="FF0000"/>
          </w:rPr>
          <w:t>covidofficer@archery.ie</w:t>
        </w:r>
      </w:hyperlink>
      <w:r>
        <w:rPr>
          <w:b/>
          <w:color w:val="FF0000"/>
        </w:rPr>
        <w:t xml:space="preserve">  prior to your club returning to archery activities.</w:t>
      </w:r>
    </w:p>
    <w:p>
      <w:pPr>
        <w:pStyle w:val="LOnormal"/>
        <w:rPr>
          <w:b/>
          <w:b/>
          <w:color w:val="FF0000"/>
        </w:rPr>
      </w:pPr>
      <w:r>
        <w:rPr>
          <w:b/>
          <w:color w:val="FF0000"/>
        </w:rPr>
        <w:t>Note: A copy of this form will be retained by Archery Ireland for their records.</w:t>
      </w:r>
    </w:p>
    <w:tbl>
      <w:tblPr>
        <w:tblStyle w:val="Table1"/>
        <w:tblW w:w="9016" w:type="dxa"/>
        <w:jc w:val="left"/>
        <w:tblInd w:w="0" w:type="dxa"/>
        <w:tblCellMar>
          <w:top w:w="0" w:type="dxa"/>
          <w:left w:w="108" w:type="dxa"/>
          <w:bottom w:w="0" w:type="dxa"/>
          <w:right w:w="108" w:type="dxa"/>
        </w:tblCellMar>
        <w:tblLook w:val="0400"/>
      </w:tblPr>
      <w:tblGrid>
        <w:gridCol w:w="1127"/>
        <w:gridCol w:w="7888"/>
      </w:tblGrid>
      <w:tr>
        <w:trPr/>
        <w:tc>
          <w:tcPr>
            <w:tcW w:w="1127"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t>Date:</w:t>
            </w:r>
          </w:p>
        </w:tc>
        <w:tc>
          <w:tcPr>
            <w:tcW w:w="7888"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t xml:space="preserve"> </w:t>
            </w:r>
          </w:p>
        </w:tc>
      </w:tr>
    </w:tbl>
    <w:p>
      <w:pPr>
        <w:pStyle w:val="LOnormal"/>
        <w:rPr/>
      </w:pPr>
      <w:r>
        <w:rPr/>
      </w:r>
    </w:p>
    <w:tbl>
      <w:tblPr>
        <w:tblStyle w:val="Table2"/>
        <w:tblW w:w="9016" w:type="dxa"/>
        <w:jc w:val="left"/>
        <w:tblInd w:w="0" w:type="dxa"/>
        <w:tblCellMar>
          <w:top w:w="0" w:type="dxa"/>
          <w:left w:w="108" w:type="dxa"/>
          <w:bottom w:w="0" w:type="dxa"/>
          <w:right w:w="108" w:type="dxa"/>
        </w:tblCellMar>
        <w:tblLook w:val="0400"/>
      </w:tblPr>
      <w:tblGrid>
        <w:gridCol w:w="1127"/>
        <w:gridCol w:w="7888"/>
      </w:tblGrid>
      <w:tr>
        <w:trPr/>
        <w:tc>
          <w:tcPr>
            <w:tcW w:w="1127"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t>Club:</w:t>
            </w:r>
          </w:p>
        </w:tc>
        <w:tc>
          <w:tcPr>
            <w:tcW w:w="7888"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r>
          </w:p>
        </w:tc>
      </w:tr>
    </w:tbl>
    <w:p>
      <w:pPr>
        <w:pStyle w:val="LOnormal"/>
        <w:rPr/>
      </w:pPr>
      <w:r>
        <w:rPr/>
      </w:r>
    </w:p>
    <w:tbl>
      <w:tblPr>
        <w:tblStyle w:val="Table3"/>
        <w:tblW w:w="9016" w:type="dxa"/>
        <w:jc w:val="left"/>
        <w:tblInd w:w="0" w:type="dxa"/>
        <w:tblCellMar>
          <w:top w:w="0" w:type="dxa"/>
          <w:left w:w="108" w:type="dxa"/>
          <w:bottom w:w="0" w:type="dxa"/>
          <w:right w:w="108" w:type="dxa"/>
        </w:tblCellMar>
        <w:tblLook w:val="0400"/>
      </w:tblPr>
      <w:tblGrid>
        <w:gridCol w:w="3254"/>
        <w:gridCol w:w="5761"/>
      </w:tblGrid>
      <w:tr>
        <w:trPr/>
        <w:tc>
          <w:tcPr>
            <w:tcW w:w="3254"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t>Name of Covid – 19 Club officer:</w:t>
            </w:r>
          </w:p>
        </w:tc>
        <w:tc>
          <w:tcPr>
            <w:tcW w:w="5761"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r>
          </w:p>
        </w:tc>
      </w:tr>
      <w:tr>
        <w:trPr/>
        <w:tc>
          <w:tcPr>
            <w:tcW w:w="3254"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t>Contact email:</w:t>
            </w:r>
          </w:p>
        </w:tc>
        <w:tc>
          <w:tcPr>
            <w:tcW w:w="5761"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r>
          </w:p>
        </w:tc>
      </w:tr>
      <w:tr>
        <w:trPr/>
        <w:tc>
          <w:tcPr>
            <w:tcW w:w="3254"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t>Contact Mobile Phone number:</w:t>
            </w:r>
          </w:p>
        </w:tc>
        <w:tc>
          <w:tcPr>
            <w:tcW w:w="5761" w:type="dxa"/>
            <w:tcBorders>
              <w:top w:val="single" w:sz="4" w:space="0" w:color="000000"/>
              <w:left w:val="single" w:sz="4" w:space="0" w:color="000000"/>
              <w:bottom w:val="single" w:sz="4" w:space="0" w:color="000000"/>
              <w:right w:val="single" w:sz="4" w:space="0" w:color="000000"/>
            </w:tcBorders>
          </w:tcPr>
          <w:p>
            <w:pPr>
              <w:pStyle w:val="LOnormal"/>
              <w:widowControl/>
              <w:bidi w:val="0"/>
              <w:spacing w:lineRule="auto" w:line="259" w:before="0" w:after="160"/>
              <w:jc w:val="left"/>
              <w:rPr/>
            </w:pPr>
            <w:r>
              <w:rPr/>
            </w:r>
          </w:p>
        </w:tc>
      </w:tr>
    </w:tbl>
    <w:p>
      <w:pPr>
        <w:pStyle w:val="LOnormal"/>
        <w:rPr/>
      </w:pPr>
      <w:r>
        <w:rPr/>
      </w:r>
    </w:p>
    <w:p>
      <w:pPr>
        <w:pStyle w:val="LOnormal"/>
        <w:rPr/>
      </w:pPr>
      <w:r>
        <w:rPr/>
        <w:t xml:space="preserve">Due to the impact of Covid19, Archery Ireland in conjunction with Sport Ireland, would like to ensure that a return to training and competing can be done in a safe manner. While government and Sport Ireland guidelines should be strictly adhered to, there are also several Archery-specific restrictions that should also be implemented at all levels within the sport. The safety of all archers, coaches and volunteers is paramount. </w:t>
      </w:r>
    </w:p>
    <w:p>
      <w:pPr>
        <w:pStyle w:val="LOnormal"/>
        <w:rPr/>
      </w:pPr>
      <w:r>
        <w:rPr/>
        <w:t xml:space="preserve">As Archery Ireland is an all-island national governing body, governmental guidelines in the Republic of Ireland (ROI) and in Northern Ireland (NI) will be strictly followed. Archery Ireland is committed to a safe return to sport for all our members at the same time. There may be variations in restrictions (e.g. group size) between ROI and NI, and clubs will be subject to these based on geographic location. </w:t>
      </w:r>
    </w:p>
    <w:p>
      <w:pPr>
        <w:pStyle w:val="LOnormal"/>
        <w:rPr/>
      </w:pPr>
      <w:r>
        <w:rPr/>
        <w:t>By signing this declaration, we acknowledge we are familiar with the governmental guidelines and the Archery Ireland Return to Archery protocol and will comply with the advice contained within these documents.</w:t>
      </w:r>
    </w:p>
    <w:p>
      <w:pPr>
        <w:pStyle w:val="LOnormal"/>
        <w:rPr>
          <w:b/>
          <w:b/>
          <w:color w:val="333333"/>
        </w:rPr>
      </w:pPr>
      <w:r>
        <w:rPr>
          <w:b/>
          <w:color w:val="333333"/>
        </w:rPr>
        <w:t xml:space="preserve">All clubs need to consider their own situations at any given time. A club’s decision on whether to allow a return to training needs to be based on the situation in their local area at the time. </w:t>
      </w:r>
    </w:p>
    <w:p>
      <w:pPr>
        <w:pStyle w:val="LOnormal"/>
        <w:rPr>
          <w:b/>
          <w:b/>
          <w:color w:val="333333"/>
        </w:rPr>
      </w:pPr>
      <w:r>
        <w:rPr>
          <w:b/>
          <w:color w:val="434343"/>
        </w:rPr>
        <w:t xml:space="preserve">It must be noted that insurers may refuse to pay any claim, or may cancel, terminate, or void club insurance, if clubs fail to take appropriate steps to implement appropriate health and safety guidelines. </w:t>
      </w:r>
    </w:p>
    <w:tbl>
      <w:tblPr>
        <w:tblStyle w:val="Table4"/>
        <w:tblW w:w="9016" w:type="dxa"/>
        <w:jc w:val="left"/>
        <w:tblInd w:w="0" w:type="dxa"/>
        <w:tblCellMar>
          <w:top w:w="0" w:type="dxa"/>
          <w:left w:w="108" w:type="dxa"/>
          <w:bottom w:w="0" w:type="dxa"/>
          <w:right w:w="108" w:type="dxa"/>
        </w:tblCellMar>
        <w:tblLook w:val="0400"/>
      </w:tblPr>
      <w:tblGrid>
        <w:gridCol w:w="1555"/>
        <w:gridCol w:w="7460"/>
      </w:tblGrid>
      <w:tr>
        <w:trPr/>
        <w:tc>
          <w:tcPr>
            <w:tcW w:w="1555" w:type="dxa"/>
            <w:tcBorders>
              <w:top w:val="single" w:sz="4" w:space="0" w:color="000000"/>
              <w:left w:val="single" w:sz="4" w:space="0" w:color="000000"/>
              <w:bottom w:val="single" w:sz="4" w:space="0" w:color="000000"/>
              <w:right w:val="single" w:sz="4" w:space="0" w:color="000000"/>
            </w:tcBorders>
          </w:tcPr>
          <w:p>
            <w:pPr>
              <w:pStyle w:val="LOnormal"/>
              <w:spacing w:before="0" w:after="160"/>
              <w:rPr>
                <w:b/>
                <w:b/>
                <w:color w:val="333333"/>
              </w:rPr>
            </w:pPr>
            <w:r>
              <w:rPr>
                <w:b/>
                <w:color w:val="333333"/>
              </w:rPr>
              <w:t>Signed:</w:t>
            </w:r>
          </w:p>
        </w:tc>
        <w:tc>
          <w:tcPr>
            <w:tcW w:w="7460" w:type="dxa"/>
            <w:tcBorders>
              <w:top w:val="single" w:sz="4" w:space="0" w:color="000000"/>
              <w:left w:val="single" w:sz="4" w:space="0" w:color="000000"/>
              <w:bottom w:val="single" w:sz="4" w:space="0" w:color="000000"/>
              <w:right w:val="single" w:sz="4" w:space="0" w:color="000000"/>
            </w:tcBorders>
          </w:tcPr>
          <w:p>
            <w:pPr>
              <w:pStyle w:val="LOnormal"/>
              <w:spacing w:before="0" w:after="160"/>
              <w:rPr>
                <w:b/>
                <w:b/>
                <w:color w:val="333333"/>
              </w:rPr>
            </w:pPr>
            <w:r>
              <w:rPr>
                <w:b/>
                <w:color w:val="333333"/>
              </w:rPr>
            </w:r>
          </w:p>
        </w:tc>
      </w:tr>
      <w:tr>
        <w:trPr/>
        <w:tc>
          <w:tcPr>
            <w:tcW w:w="1555" w:type="dxa"/>
            <w:tcBorders>
              <w:top w:val="single" w:sz="4" w:space="0" w:color="000000"/>
              <w:left w:val="single" w:sz="4" w:space="0" w:color="000000"/>
              <w:bottom w:val="single" w:sz="4" w:space="0" w:color="000000"/>
              <w:right w:val="single" w:sz="4" w:space="0" w:color="000000"/>
            </w:tcBorders>
          </w:tcPr>
          <w:p>
            <w:pPr>
              <w:pStyle w:val="LOnormal"/>
              <w:spacing w:before="0" w:after="160"/>
              <w:rPr>
                <w:b/>
                <w:b/>
                <w:color w:val="333333"/>
              </w:rPr>
            </w:pPr>
            <w:r>
              <w:rPr>
                <w:b/>
                <w:color w:val="333333"/>
              </w:rPr>
              <w:t>Name:</w:t>
            </w:r>
          </w:p>
        </w:tc>
        <w:tc>
          <w:tcPr>
            <w:tcW w:w="7460" w:type="dxa"/>
            <w:tcBorders>
              <w:top w:val="single" w:sz="4" w:space="0" w:color="000000"/>
              <w:left w:val="single" w:sz="4" w:space="0" w:color="000000"/>
              <w:bottom w:val="single" w:sz="4" w:space="0" w:color="000000"/>
              <w:right w:val="single" w:sz="4" w:space="0" w:color="000000"/>
            </w:tcBorders>
          </w:tcPr>
          <w:p>
            <w:pPr>
              <w:pStyle w:val="LOnormal"/>
              <w:spacing w:before="0" w:after="160"/>
              <w:rPr>
                <w:b/>
                <w:b/>
                <w:color w:val="333333"/>
              </w:rPr>
            </w:pPr>
            <w:r>
              <w:rPr>
                <w:b/>
                <w:color w:val="333333"/>
              </w:rPr>
            </w:r>
          </w:p>
        </w:tc>
      </w:tr>
      <w:tr>
        <w:trPr/>
        <w:tc>
          <w:tcPr>
            <w:tcW w:w="1555" w:type="dxa"/>
            <w:tcBorders>
              <w:top w:val="single" w:sz="4" w:space="0" w:color="000000"/>
              <w:left w:val="single" w:sz="4" w:space="0" w:color="000000"/>
              <w:bottom w:val="single" w:sz="4" w:space="0" w:color="000000"/>
              <w:right w:val="single" w:sz="4" w:space="0" w:color="000000"/>
            </w:tcBorders>
          </w:tcPr>
          <w:p>
            <w:pPr>
              <w:pStyle w:val="LOnormal"/>
              <w:spacing w:before="0" w:after="160"/>
              <w:rPr>
                <w:b/>
                <w:b/>
                <w:color w:val="333333"/>
              </w:rPr>
            </w:pPr>
            <w:r>
              <w:rPr>
                <w:b/>
                <w:color w:val="333333"/>
              </w:rPr>
              <w:t>Date:</w:t>
            </w:r>
          </w:p>
        </w:tc>
        <w:tc>
          <w:tcPr>
            <w:tcW w:w="7460" w:type="dxa"/>
            <w:tcBorders>
              <w:top w:val="single" w:sz="4" w:space="0" w:color="000000"/>
              <w:left w:val="single" w:sz="4" w:space="0" w:color="000000"/>
              <w:bottom w:val="single" w:sz="4" w:space="0" w:color="000000"/>
              <w:right w:val="single" w:sz="4" w:space="0" w:color="000000"/>
            </w:tcBorders>
          </w:tcPr>
          <w:p>
            <w:pPr>
              <w:pStyle w:val="LOnormal"/>
              <w:spacing w:before="0" w:after="160"/>
              <w:rPr>
                <w:b/>
                <w:b/>
                <w:color w:val="333333"/>
              </w:rPr>
            </w:pPr>
            <w:r>
              <w:rPr>
                <w:b/>
                <w:color w:val="333333"/>
              </w:rPr>
            </w:r>
          </w:p>
        </w:tc>
      </w:tr>
    </w:tbl>
    <w:p>
      <w:pPr>
        <w:pStyle w:val="LOnormal"/>
        <w:rPr>
          <w:b/>
          <w:b/>
          <w:color w:val="333333"/>
        </w:rPr>
      </w:pPr>
      <w:r>
        <w:rPr>
          <w:b/>
          <w:color w:val="333333"/>
        </w:rPr>
      </w:r>
    </w:p>
    <w:p>
      <w:pPr>
        <w:pStyle w:val="LOnormal"/>
        <w:widowControl/>
        <w:bidi w:val="0"/>
        <w:spacing w:lineRule="auto" w:line="259" w:before="0" w:after="160"/>
        <w:jc w:val="left"/>
        <w:rPr/>
      </w:pPr>
      <w:r>
        <w:rPr/>
      </w:r>
    </w:p>
    <w:sectPr>
      <w:headerReference w:type="default" r:id="rId3"/>
      <w:type w:val="nextPage"/>
      <w:pgSz w:w="11906" w:h="16838"/>
      <w:pgMar w:left="1440" w:right="1440" w:header="708"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513" w:leader="none"/>
        <w:tab w:val="right" w:pos="9026"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tab/>
    </w:r>
    <w:r>
      <w:rPr/>
      <w:drawing>
        <wp:inline distT="0" distB="0" distL="0" distR="0">
          <wp:extent cx="908050" cy="542290"/>
          <wp:effectExtent l="0" t="0" r="0" b="0"/>
          <wp:docPr id="1" name="image1.jp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A close up of a logo&#10;&#10;Description automatically generated"/>
                  <pic:cNvPicPr>
                    <a:picLocks noChangeAspect="1" noChangeArrowheads="1"/>
                  </pic:cNvPicPr>
                </pic:nvPicPr>
                <pic:blipFill>
                  <a:blip r:embed="rId1"/>
                  <a:stretch>
                    <a:fillRect/>
                  </a:stretch>
                </pic:blipFill>
                <pic:spPr bwMode="auto">
                  <a:xfrm>
                    <a:off x="0" y="0"/>
                    <a:ext cx="908050" cy="542290"/>
                  </a:xfrm>
                  <a:prstGeom prst="rect">
                    <a:avLst/>
                  </a:prstGeom>
                </pic:spPr>
              </pic:pic>
            </a:graphicData>
          </a:graphic>
        </wp:inline>
      </w:drawing>
    </w:r>
  </w:p>
</w:hdr>
</file>

<file path=word/settings.xml><?xml version="1.0" encoding="utf-8"?>
<w:settings xmlns:w="http://schemas.openxmlformats.org/wordprocessingml/2006/main">
  <w:zoom w:percent="8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zh-CN" w:bidi="hi-IN"/>
      </w:rPr>
    </w:rPrDefault>
    <w:pPrDefault>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59" w:before="0" w:after="160"/>
      <w:jc w:val="left"/>
    </w:pPr>
    <w:rPr>
      <w:rFonts w:ascii="Calibri" w:hAnsi="Calibri" w:eastAsia="Calibri" w:cs="Calibri"/>
      <w:color w:val="auto"/>
      <w:kern w:val="0"/>
      <w:sz w:val="22"/>
      <w:szCs w:val="22"/>
      <w:lang w:val="en-GB"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HeaderandFoote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vidofficer@archery.ie"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LibreOffice/6.4.0.3$Windows_X86_64 LibreOffice_project/b0a288ab3d2d4774cb44b62f04d5d28733ac6df8</Application>
  <Pages>1</Pages>
  <Words>306</Words>
  <Characters>1549</Characters>
  <CharactersWithSpaces>1849</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en-IE</dc:language>
  <cp:lastModifiedBy/>
  <dcterms:modified xsi:type="dcterms:W3CDTF">2020-07-04T15:41:16Z</dcterms:modified>
  <cp:revision>2</cp:revision>
  <dc:subject/>
  <dc:title/>
</cp:coreProperties>
</file>